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</w:rPr>
      </w:pPr>
      <w:r>
        <w:rPr>
          <w:rFonts w:ascii="Verdana-Bold" w:hAnsi="Verdana-Bold" w:cs="Verdana-Bold"/>
          <w:b/>
          <w:bCs/>
          <w:sz w:val="30"/>
          <w:szCs w:val="30"/>
        </w:rPr>
        <w:t>Local Coverage Determination (LCD):</w:t>
      </w:r>
    </w:p>
    <w:p w:rsidR="00C20FFD" w:rsidRDefault="00C20FFD" w:rsidP="00C20FFD">
      <w:pPr>
        <w:rPr>
          <w:rFonts w:ascii="Verdana-Bold" w:hAnsi="Verdana-Bold" w:cs="Verdana-Bold"/>
          <w:b/>
          <w:bCs/>
          <w:sz w:val="30"/>
          <w:szCs w:val="30"/>
        </w:rPr>
      </w:pPr>
      <w:r>
        <w:rPr>
          <w:rFonts w:ascii="Verdana-Bold" w:hAnsi="Verdana-Bold" w:cs="Verdana-Bold"/>
          <w:b/>
          <w:bCs/>
          <w:sz w:val="30"/>
          <w:szCs w:val="30"/>
        </w:rPr>
        <w:t>Ankle-Foot/K</w:t>
      </w:r>
      <w:r>
        <w:rPr>
          <w:rFonts w:ascii="Verdana-Bold" w:hAnsi="Verdana-Bold" w:cs="Verdana-Bold"/>
          <w:b/>
          <w:bCs/>
          <w:sz w:val="30"/>
          <w:szCs w:val="30"/>
        </w:rPr>
        <w:t>nee-Ankle-Foot Orthosis (L33686)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Coverage Guidance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  <w:r>
        <w:rPr>
          <w:rFonts w:ascii="Verdana-Bold" w:hAnsi="Verdana-Bold" w:cs="Verdana-Bold"/>
          <w:b/>
          <w:bCs/>
          <w:sz w:val="20"/>
          <w:szCs w:val="20"/>
        </w:rPr>
        <w:t>Coverage Indications, Limitations, and/or Medical Necessity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For any item to be covered by Medicare, it must 1) be eligible for a defined Medicare benefit category, 2) </w:t>
      </w:r>
      <w:r w:rsidRPr="00C20FFD">
        <w:rPr>
          <w:rFonts w:ascii="Verdana" w:hAnsi="Verdana" w:cs="Verdana"/>
          <w:b/>
          <w:sz w:val="20"/>
          <w:szCs w:val="20"/>
        </w:rPr>
        <w:t>be</w:t>
      </w:r>
      <w:r w:rsidRPr="00C20FFD">
        <w:rPr>
          <w:rFonts w:ascii="Verdana" w:hAnsi="Verdana" w:cs="Verdana"/>
          <w:b/>
          <w:sz w:val="20"/>
          <w:szCs w:val="20"/>
        </w:rPr>
        <w:t xml:space="preserve"> </w:t>
      </w:r>
      <w:r w:rsidRPr="00C20FFD">
        <w:rPr>
          <w:rFonts w:ascii="Verdana" w:hAnsi="Verdana" w:cs="Verdana"/>
          <w:b/>
          <w:sz w:val="20"/>
          <w:szCs w:val="20"/>
        </w:rPr>
        <w:t>reasonable and necessary for the diagnosis or treatment of illness or injury or to improve the functioning of a</w:t>
      </w:r>
      <w:r w:rsidRPr="00C20FFD">
        <w:rPr>
          <w:rFonts w:ascii="Verdana" w:hAnsi="Verdana" w:cs="Verdana"/>
          <w:b/>
          <w:sz w:val="20"/>
          <w:szCs w:val="20"/>
        </w:rPr>
        <w:t xml:space="preserve"> </w:t>
      </w:r>
      <w:r w:rsidRPr="00C20FFD">
        <w:rPr>
          <w:rFonts w:ascii="Verdana" w:hAnsi="Verdana" w:cs="Verdana"/>
          <w:b/>
          <w:sz w:val="20"/>
          <w:szCs w:val="20"/>
        </w:rPr>
        <w:t>malformed body member,</w:t>
      </w:r>
      <w:r>
        <w:rPr>
          <w:rFonts w:ascii="Verdana" w:hAnsi="Verdana" w:cs="Verdana"/>
          <w:sz w:val="20"/>
          <w:szCs w:val="20"/>
        </w:rPr>
        <w:t xml:space="preserve"> and 3) meet all other applicable Medicare statutory and regulatory requirements. For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the</w:t>
      </w:r>
      <w:proofErr w:type="gramEnd"/>
      <w:r>
        <w:rPr>
          <w:rFonts w:ascii="Verdana" w:hAnsi="Verdana" w:cs="Verdana"/>
          <w:sz w:val="20"/>
          <w:szCs w:val="20"/>
        </w:rPr>
        <w:t xml:space="preserve"> items addressed in this local coverage determination, the criteria for "reasonable and necessary", based on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Social Security Act §1862(a)(1)(A) provisions, are defined by the following coverage indications, limitations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>and/or medical necessity.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C20FFD">
        <w:rPr>
          <w:rFonts w:ascii="Verdana" w:hAnsi="Verdana" w:cs="Verdana"/>
          <w:b/>
          <w:sz w:val="20"/>
          <w:szCs w:val="20"/>
        </w:rPr>
        <w:t xml:space="preserve">An L4396 or L4397 (Static or dynamic positioning ankle-foot </w:t>
      </w:r>
      <w:proofErr w:type="spellStart"/>
      <w:r w:rsidRPr="00C20FFD">
        <w:rPr>
          <w:rFonts w:ascii="Verdana" w:hAnsi="Verdana" w:cs="Verdana"/>
          <w:b/>
          <w:sz w:val="20"/>
          <w:szCs w:val="20"/>
        </w:rPr>
        <w:t>orthosis</w:t>
      </w:r>
      <w:proofErr w:type="spellEnd"/>
      <w:r w:rsidRPr="00C20FFD">
        <w:rPr>
          <w:rFonts w:ascii="Verdana" w:hAnsi="Verdana" w:cs="Verdana"/>
          <w:b/>
          <w:sz w:val="20"/>
          <w:szCs w:val="20"/>
        </w:rPr>
        <w:t>) is covered if either all of criteria 1 - 4 or</w:t>
      </w:r>
      <w:r w:rsidRPr="00C20FFD">
        <w:rPr>
          <w:rFonts w:ascii="Verdana" w:hAnsi="Verdana" w:cs="Verdana"/>
          <w:b/>
          <w:sz w:val="20"/>
          <w:szCs w:val="20"/>
        </w:rPr>
        <w:t xml:space="preserve"> </w:t>
      </w:r>
      <w:r w:rsidRPr="00C20FFD">
        <w:rPr>
          <w:rFonts w:ascii="Verdana" w:hAnsi="Verdana" w:cs="Verdana"/>
          <w:b/>
          <w:sz w:val="20"/>
          <w:szCs w:val="20"/>
        </w:rPr>
        <w:t>criterion 5 is met</w:t>
      </w:r>
      <w:r>
        <w:rPr>
          <w:rFonts w:ascii="Verdana" w:hAnsi="Verdana" w:cs="Verdana"/>
          <w:b/>
          <w:sz w:val="20"/>
          <w:szCs w:val="20"/>
        </w:rPr>
        <w:t xml:space="preserve"> (Also known as Night Splint-Usually only dispensed with </w:t>
      </w:r>
      <w:r w:rsidR="00EF691D">
        <w:rPr>
          <w:rFonts w:ascii="Verdana" w:hAnsi="Verdana" w:cs="Verdana"/>
          <w:b/>
          <w:sz w:val="20"/>
          <w:szCs w:val="20"/>
        </w:rPr>
        <w:t xml:space="preserve">Plantar Facial </w:t>
      </w:r>
      <w:proofErr w:type="spellStart"/>
      <w:r w:rsidR="00EF691D">
        <w:rPr>
          <w:rFonts w:ascii="Verdana" w:hAnsi="Verdana" w:cs="Verdana"/>
          <w:b/>
          <w:sz w:val="20"/>
          <w:szCs w:val="20"/>
        </w:rPr>
        <w:t>fibromatosis</w:t>
      </w:r>
      <w:proofErr w:type="spellEnd"/>
      <w:r>
        <w:rPr>
          <w:rFonts w:ascii="Verdana" w:hAnsi="Verdana" w:cs="Verdana"/>
          <w:b/>
          <w:sz w:val="20"/>
          <w:szCs w:val="20"/>
        </w:rPr>
        <w:t>)</w:t>
      </w:r>
      <w:r w:rsidRPr="00C20FFD">
        <w:rPr>
          <w:rFonts w:ascii="Verdana" w:hAnsi="Verdana" w:cs="Verdana"/>
          <w:b/>
          <w:sz w:val="20"/>
          <w:szCs w:val="20"/>
        </w:rPr>
        <w:t>: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C20FFD" w:rsidRDefault="00C20FFD" w:rsidP="00C20F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20FFD">
        <w:rPr>
          <w:rFonts w:ascii="Verdana" w:hAnsi="Verdana" w:cs="Verdana"/>
          <w:sz w:val="20"/>
          <w:szCs w:val="20"/>
        </w:rPr>
        <w:t>Plantar f</w:t>
      </w:r>
      <w:r>
        <w:rPr>
          <w:rFonts w:ascii="Verdana" w:hAnsi="Verdana" w:cs="Verdana"/>
          <w:sz w:val="20"/>
          <w:szCs w:val="20"/>
        </w:rPr>
        <w:t>lexion contracture of the ankle</w:t>
      </w:r>
      <w:r w:rsidRPr="00C20FFD">
        <w:rPr>
          <w:rFonts w:ascii="Verdana" w:hAnsi="Verdana" w:cs="Verdana"/>
          <w:sz w:val="20"/>
          <w:szCs w:val="20"/>
        </w:rPr>
        <w:t xml:space="preserve"> with dorsiflexion on passive range of motion testing of at least 10 degrees (i.e., a non</w:t>
      </w:r>
      <w:r>
        <w:rPr>
          <w:rFonts w:ascii="Verdana" w:hAnsi="Verdana" w:cs="Verdana"/>
          <w:sz w:val="20"/>
          <w:szCs w:val="20"/>
        </w:rPr>
        <w:t>-</w:t>
      </w:r>
      <w:r w:rsidRPr="00C20FFD">
        <w:rPr>
          <w:rFonts w:ascii="Verdana" w:hAnsi="Verdana" w:cs="Verdana"/>
          <w:sz w:val="20"/>
          <w:szCs w:val="20"/>
        </w:rPr>
        <w:t>fixed</w:t>
      </w:r>
      <w:r w:rsidRPr="00C20FFD">
        <w:rPr>
          <w:rFonts w:ascii="Verdana" w:hAnsi="Verdana" w:cs="Verdana"/>
          <w:sz w:val="20"/>
          <w:szCs w:val="20"/>
        </w:rPr>
        <w:t xml:space="preserve"> </w:t>
      </w:r>
      <w:r w:rsidRPr="00C20FFD">
        <w:rPr>
          <w:rFonts w:ascii="Verdana" w:hAnsi="Verdana" w:cs="Verdana"/>
          <w:sz w:val="20"/>
          <w:szCs w:val="20"/>
        </w:rPr>
        <w:t xml:space="preserve">contracture); </w:t>
      </w:r>
      <w:r w:rsidRPr="00C20FFD">
        <w:rPr>
          <w:rFonts w:ascii="Verdana" w:hAnsi="Verdana" w:cs="Verdana"/>
          <w:b/>
          <w:sz w:val="20"/>
          <w:szCs w:val="20"/>
        </w:rPr>
        <w:t>and</w:t>
      </w:r>
      <w:r w:rsidRPr="00C20FFD">
        <w:rPr>
          <w:rFonts w:ascii="Verdana" w:hAnsi="Verdana" w:cs="Verdana"/>
          <w:sz w:val="20"/>
          <w:szCs w:val="20"/>
        </w:rPr>
        <w:t>,</w:t>
      </w:r>
    </w:p>
    <w:p w:rsidR="00C20FFD" w:rsidRDefault="00C20FFD" w:rsidP="00C20F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20FFD">
        <w:rPr>
          <w:rFonts w:ascii="Verdana" w:hAnsi="Verdana" w:cs="Verdana"/>
          <w:sz w:val="20"/>
          <w:szCs w:val="20"/>
        </w:rPr>
        <w:t xml:space="preserve">Reasonable expectation of the ability to correct the contracture; </w:t>
      </w:r>
      <w:r w:rsidRPr="00C20FFD">
        <w:rPr>
          <w:rFonts w:ascii="Verdana" w:hAnsi="Verdana" w:cs="Verdana"/>
          <w:b/>
          <w:sz w:val="20"/>
          <w:szCs w:val="20"/>
        </w:rPr>
        <w:t>and</w:t>
      </w:r>
      <w:r w:rsidRPr="00C20FF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C20FFD" w:rsidRDefault="00C20FFD" w:rsidP="00C20F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20FFD">
        <w:rPr>
          <w:rFonts w:ascii="Verdana" w:hAnsi="Verdana" w:cs="Verdana"/>
          <w:sz w:val="20"/>
          <w:szCs w:val="20"/>
        </w:rPr>
        <w:t>Contracture is interfering or expected to interfere significantly with the beneficiary's functional abilities;</w:t>
      </w:r>
      <w:r w:rsidRPr="00C20FFD">
        <w:rPr>
          <w:rFonts w:ascii="Verdana" w:hAnsi="Verdana" w:cs="Verdana"/>
          <w:sz w:val="20"/>
          <w:szCs w:val="20"/>
        </w:rPr>
        <w:t xml:space="preserve"> </w:t>
      </w:r>
      <w:r w:rsidRPr="00C20FFD">
        <w:rPr>
          <w:rFonts w:ascii="Verdana" w:hAnsi="Verdana" w:cs="Verdana"/>
          <w:b/>
          <w:sz w:val="20"/>
          <w:szCs w:val="20"/>
        </w:rPr>
        <w:t>and</w:t>
      </w:r>
      <w:r w:rsidRPr="00C20FFD">
        <w:rPr>
          <w:rFonts w:ascii="Verdana" w:hAnsi="Verdana" w:cs="Verdana"/>
          <w:sz w:val="20"/>
          <w:szCs w:val="20"/>
        </w:rPr>
        <w:t>,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C20FFD" w:rsidRDefault="00C20FFD" w:rsidP="00C20F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20FFD">
        <w:rPr>
          <w:rFonts w:ascii="Verdana" w:hAnsi="Verdana" w:cs="Verdana"/>
          <w:sz w:val="20"/>
          <w:szCs w:val="20"/>
        </w:rPr>
        <w:t xml:space="preserve">Used as a component of a therapy program </w:t>
      </w:r>
      <w:proofErr w:type="gramStart"/>
      <w:r w:rsidRPr="00C20FFD">
        <w:rPr>
          <w:rFonts w:ascii="Verdana" w:hAnsi="Verdana" w:cs="Verdana"/>
          <w:sz w:val="20"/>
          <w:szCs w:val="20"/>
        </w:rPr>
        <w:t>which includes active stretching of the involved muscles</w:t>
      </w:r>
      <w:r w:rsidRPr="00C20FFD">
        <w:rPr>
          <w:rFonts w:ascii="Verdana" w:hAnsi="Verdana" w:cs="Verdana"/>
          <w:sz w:val="20"/>
          <w:szCs w:val="20"/>
        </w:rPr>
        <w:t xml:space="preserve"> </w:t>
      </w:r>
      <w:r w:rsidRPr="00C20FFD">
        <w:rPr>
          <w:rFonts w:ascii="Verdana" w:hAnsi="Verdana" w:cs="Verdana"/>
          <w:sz w:val="20"/>
          <w:szCs w:val="20"/>
        </w:rPr>
        <w:t>and/or tendons.</w:t>
      </w:r>
      <w:proofErr w:type="gramEnd"/>
      <w:r>
        <w:rPr>
          <w:rFonts w:ascii="Verdana" w:hAnsi="Verdana" w:cs="Verdana"/>
          <w:sz w:val="20"/>
          <w:szCs w:val="20"/>
        </w:rPr>
        <w:t xml:space="preserve"> </w:t>
      </w:r>
    </w:p>
    <w:p w:rsidR="00C20FFD" w:rsidRDefault="00EF691D" w:rsidP="00C20FFD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  <w:b/>
          <w:sz w:val="20"/>
          <w:szCs w:val="20"/>
          <w:u w:val="single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8" type="#_x0000_t12" style="position:absolute;left:0;text-align:left;margin-left:-1.35pt;margin-top:9.95pt;width:14.25pt;height:10.85pt;z-index:251659264" fillcolor="#0f243e [1615]" strokecolor="black [3200]" strokeweight="1pt">
            <v:fill color2="black [3200]"/>
            <v:shadow on="t" type="perspective" color="#7f7f7f [1601]" offset="1pt" offset2="-3pt"/>
          </v:shape>
        </w:pict>
      </w:r>
      <w:proofErr w:type="gramStart"/>
      <w:r w:rsidR="00C20FFD" w:rsidRPr="00C20FFD">
        <w:rPr>
          <w:rFonts w:ascii="Verdana" w:hAnsi="Verdana" w:cs="Verdana"/>
          <w:b/>
          <w:sz w:val="20"/>
          <w:szCs w:val="20"/>
          <w:u w:val="single"/>
        </w:rPr>
        <w:t>OR…</w:t>
      </w:r>
      <w:proofErr w:type="gramEnd"/>
    </w:p>
    <w:p w:rsidR="00C20FFD" w:rsidRPr="00C20FFD" w:rsidRDefault="00C20FFD" w:rsidP="00C20FFD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  <w:u w:val="single"/>
        </w:rPr>
      </w:pPr>
      <w:r w:rsidRPr="00C20FFD">
        <w:rPr>
          <w:rFonts w:ascii="Verdana" w:hAnsi="Verdana" w:cs="Verdana"/>
          <w:sz w:val="20"/>
          <w:szCs w:val="20"/>
        </w:rPr>
        <w:t xml:space="preserve">The beneficiary has plantar fasciitis 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20FFD" w:rsidRP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eastAsiaTheme="minorEastAsi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Please note:  </w:t>
      </w:r>
      <w:r w:rsidRPr="00C20FFD">
        <w:rPr>
          <w:rFonts w:ascii="Verdana" w:eastAsiaTheme="minorEastAsia" w:hAnsi="Verdana" w:cs="Verdana"/>
          <w:sz w:val="20"/>
          <w:szCs w:val="20"/>
        </w:rPr>
        <w:t>If an L4396 or L4397 is used for the treatment of a plantar flexion contracture, the pre-treatment passive range</w:t>
      </w:r>
      <w:r>
        <w:rPr>
          <w:rFonts w:ascii="Verdana" w:eastAsiaTheme="minorEastAsia" w:hAnsi="Verdana" w:cs="Verdana"/>
          <w:sz w:val="20"/>
          <w:szCs w:val="20"/>
        </w:rPr>
        <w:t xml:space="preserve"> </w:t>
      </w:r>
      <w:r w:rsidRPr="00C20FFD">
        <w:rPr>
          <w:rFonts w:ascii="Verdana" w:eastAsiaTheme="minorEastAsia" w:hAnsi="Verdana" w:cs="Verdana"/>
          <w:sz w:val="20"/>
          <w:szCs w:val="20"/>
        </w:rPr>
        <w:t>of motion must be measured with a goniometer and documented in the medical record. There must be</w:t>
      </w:r>
      <w:r>
        <w:rPr>
          <w:rFonts w:ascii="Verdana" w:eastAsiaTheme="minorEastAsia" w:hAnsi="Verdana" w:cs="Verdana"/>
          <w:sz w:val="20"/>
          <w:szCs w:val="20"/>
        </w:rPr>
        <w:t xml:space="preserve"> </w:t>
      </w:r>
      <w:r w:rsidRPr="00C20FFD">
        <w:rPr>
          <w:rFonts w:ascii="Verdana" w:eastAsiaTheme="minorEastAsia" w:hAnsi="Verdana" w:cs="Verdana"/>
          <w:sz w:val="20"/>
          <w:szCs w:val="20"/>
        </w:rPr>
        <w:t>documentation of an appropriate stretching program carried out by professional staff (in a nursing facility) or</w:t>
      </w:r>
      <w:r>
        <w:rPr>
          <w:rFonts w:ascii="Verdana" w:eastAsiaTheme="minorEastAsia" w:hAnsi="Verdana" w:cs="Verdana"/>
          <w:sz w:val="20"/>
          <w:szCs w:val="20"/>
        </w:rPr>
        <w:t xml:space="preserve"> </w:t>
      </w:r>
      <w:r w:rsidRPr="00C20FFD">
        <w:rPr>
          <w:rFonts w:ascii="Verdana" w:eastAsiaTheme="minorEastAsia" w:hAnsi="Verdana" w:cs="Verdana"/>
          <w:sz w:val="20"/>
          <w:szCs w:val="20"/>
        </w:rPr>
        <w:t>caregiver (at home).</w:t>
      </w:r>
    </w:p>
    <w:p w:rsidR="00C20FFD" w:rsidRPr="00C20FFD" w:rsidRDefault="00C20FFD" w:rsidP="00C20FFD">
      <w:pPr>
        <w:pStyle w:val="ListParagraph"/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</w:rPr>
      </w:pPr>
    </w:p>
    <w:p w:rsidR="00C20FFD" w:rsidRP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</w:rPr>
      </w:pPr>
      <w:r>
        <w:rPr>
          <w:rFonts w:ascii="Verdana-Bold" w:hAnsi="Verdana-Bold" w:cs="Verdana-Bold"/>
          <w:b/>
          <w:bCs/>
          <w:sz w:val="20"/>
          <w:szCs w:val="20"/>
        </w:rPr>
        <w:t>ICD-10 Codes that support HCP</w:t>
      </w:r>
      <w:r>
        <w:rPr>
          <w:rFonts w:ascii="Verdana-Bold" w:hAnsi="Verdana-Bold" w:cs="Verdana-Bold"/>
          <w:b/>
          <w:bCs/>
          <w:sz w:val="20"/>
          <w:szCs w:val="20"/>
        </w:rPr>
        <w:t>CS</w:t>
      </w:r>
      <w:r>
        <w:rPr>
          <w:rFonts w:ascii="Verdana-Bold" w:hAnsi="Verdana-Bold" w:cs="Verdana-Bold"/>
          <w:b/>
          <w:bCs/>
          <w:sz w:val="20"/>
          <w:szCs w:val="20"/>
        </w:rPr>
        <w:t>/PROC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codes L4392, L4396 and L4397: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M24.571 Contracture, right ankle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M24.572 Contracture, left ankle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M24.573 Contracture, unspecified ankle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M24.574 Contracture, right foot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M24.575 Contracture, left foot</w:t>
      </w:r>
    </w:p>
    <w:p w:rsidR="00C20FFD" w:rsidRDefault="00C20FF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M24.576 Contracture, unspecified foot</w:t>
      </w:r>
    </w:p>
    <w:p w:rsidR="00C20FFD" w:rsidRDefault="00EF691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noProof/>
          <w:sz w:val="20"/>
          <w:szCs w:val="20"/>
        </w:rPr>
        <w:pict>
          <v:shape id="_x0000_s1027" type="#_x0000_t12" style="position:absolute;margin-left:-15.6pt;margin-top:-.1pt;width:14.25pt;height:10.85pt;z-index:251658240" fillcolor="#0f243e [1615]" strokecolor="black [3200]" strokeweight="1pt">
            <v:fill color2="black [3200]"/>
            <v:shadow on="t" type="perspective" color="#7f7f7f [1601]" offset="1pt" offset2="-3pt"/>
          </v:shape>
        </w:pict>
      </w:r>
      <w:r w:rsidR="00C20FFD" w:rsidRPr="00EF691D">
        <w:rPr>
          <w:rFonts w:ascii="Verdana" w:hAnsi="Verdana" w:cs="Verdana"/>
          <w:b/>
          <w:sz w:val="20"/>
          <w:szCs w:val="20"/>
        </w:rPr>
        <w:t xml:space="preserve">M72.2 Plantar fascial </w:t>
      </w:r>
      <w:proofErr w:type="spellStart"/>
      <w:r w:rsidR="00C20FFD" w:rsidRPr="00EF691D">
        <w:rPr>
          <w:rFonts w:ascii="Verdana" w:hAnsi="Verdana" w:cs="Verdana"/>
          <w:b/>
          <w:sz w:val="20"/>
          <w:szCs w:val="20"/>
        </w:rPr>
        <w:t>fibromatosis</w:t>
      </w:r>
      <w:proofErr w:type="spellEnd"/>
    </w:p>
    <w:p w:rsidR="00EF691D" w:rsidRDefault="00EF691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F691D" w:rsidRDefault="00EF691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EF691D" w:rsidRDefault="00EF691D" w:rsidP="00C20F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EF691D">
        <w:rPr>
          <w:rFonts w:ascii="Verdana" w:hAnsi="Verdana" w:cs="Verdana"/>
          <w:b/>
          <w:sz w:val="20"/>
          <w:szCs w:val="20"/>
        </w:rPr>
        <w:t>AFOs AND KAFOs USED DURING AMBULATION:</w:t>
      </w:r>
    </w:p>
    <w:p w:rsidR="00EF691D" w:rsidRDefault="00EF691D" w:rsidP="00EF691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Ankle-foot </w:t>
      </w:r>
      <w:proofErr w:type="spellStart"/>
      <w:r>
        <w:rPr>
          <w:rFonts w:ascii="Verdana" w:hAnsi="Verdana" w:cs="Verdana"/>
          <w:sz w:val="20"/>
          <w:szCs w:val="20"/>
        </w:rPr>
        <w:t>orthoses</w:t>
      </w:r>
      <w:proofErr w:type="spellEnd"/>
      <w:r>
        <w:rPr>
          <w:rFonts w:ascii="Verdana" w:hAnsi="Verdana" w:cs="Verdana"/>
          <w:sz w:val="20"/>
          <w:szCs w:val="20"/>
        </w:rPr>
        <w:t xml:space="preserve"> (AFO) described by codes L1900, L1902-L1990, L2106-L2116, L4350, L4360, L4361, L4386,L4387 and L4631 are covered for ambulatory beneficiaries with weakness or deformity of the foot and </w:t>
      </w:r>
      <w:proofErr w:type="spellStart"/>
      <w:r>
        <w:rPr>
          <w:rFonts w:ascii="Verdana" w:hAnsi="Verdana" w:cs="Verdana"/>
          <w:sz w:val="20"/>
          <w:szCs w:val="20"/>
        </w:rPr>
        <w:t>ankle,who</w:t>
      </w:r>
      <w:proofErr w:type="spellEnd"/>
      <w:r>
        <w:rPr>
          <w:rFonts w:ascii="Verdana" w:hAnsi="Verdana" w:cs="Verdana"/>
          <w:sz w:val="20"/>
          <w:szCs w:val="20"/>
        </w:rPr>
        <w:t>:</w:t>
      </w:r>
    </w:p>
    <w:p w:rsidR="00EF691D" w:rsidRPr="00EF691D" w:rsidRDefault="00EF691D" w:rsidP="00EF69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</w:rPr>
      </w:pPr>
      <w:r>
        <w:rPr>
          <w:rFonts w:ascii="Verdana" w:hAnsi="Verdana" w:cs="Verdana-Bold"/>
          <w:bCs/>
          <w:sz w:val="20"/>
          <w:szCs w:val="20"/>
        </w:rPr>
        <w:t>Require stabilization for medical reasons, and</w:t>
      </w:r>
    </w:p>
    <w:p w:rsidR="00EF691D" w:rsidRPr="00EF691D" w:rsidRDefault="00EF691D" w:rsidP="00EF691D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0"/>
          <w:szCs w:val="30"/>
        </w:rPr>
      </w:pPr>
      <w:r>
        <w:rPr>
          <w:rFonts w:ascii="Verdana" w:hAnsi="Verdana" w:cs="Verdana-Bold"/>
          <w:bCs/>
          <w:sz w:val="20"/>
          <w:szCs w:val="20"/>
        </w:rPr>
        <w:t>Have the potential to benefit functionally</w:t>
      </w:r>
      <w:bookmarkStart w:id="0" w:name="_GoBack"/>
      <w:bookmarkEnd w:id="0"/>
    </w:p>
    <w:sectPr w:rsidR="00EF691D" w:rsidRPr="00EF691D" w:rsidSect="00A97F83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5836"/>
    <w:multiLevelType w:val="multilevel"/>
    <w:tmpl w:val="9D684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F35A9"/>
    <w:multiLevelType w:val="multilevel"/>
    <w:tmpl w:val="C3368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001212"/>
    <w:multiLevelType w:val="multilevel"/>
    <w:tmpl w:val="D0AA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770DF"/>
    <w:multiLevelType w:val="multilevel"/>
    <w:tmpl w:val="BE72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F27FE"/>
    <w:multiLevelType w:val="multilevel"/>
    <w:tmpl w:val="1F58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F815D5"/>
    <w:multiLevelType w:val="multilevel"/>
    <w:tmpl w:val="5CDE4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CA5772"/>
    <w:multiLevelType w:val="multilevel"/>
    <w:tmpl w:val="F1DAE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B221A"/>
    <w:multiLevelType w:val="multilevel"/>
    <w:tmpl w:val="0598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AB574A"/>
    <w:multiLevelType w:val="multilevel"/>
    <w:tmpl w:val="E4C6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A236CE"/>
    <w:multiLevelType w:val="multilevel"/>
    <w:tmpl w:val="9C4ED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62647A"/>
    <w:multiLevelType w:val="multilevel"/>
    <w:tmpl w:val="EBB65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6F1011"/>
    <w:multiLevelType w:val="multilevel"/>
    <w:tmpl w:val="F96EB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8E6135"/>
    <w:multiLevelType w:val="hybridMultilevel"/>
    <w:tmpl w:val="71DC9840"/>
    <w:lvl w:ilvl="0" w:tplc="6E2024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70412"/>
    <w:multiLevelType w:val="multilevel"/>
    <w:tmpl w:val="8780C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1E3640"/>
    <w:multiLevelType w:val="multilevel"/>
    <w:tmpl w:val="FC701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6A5829"/>
    <w:multiLevelType w:val="hybridMultilevel"/>
    <w:tmpl w:val="542447EE"/>
    <w:lvl w:ilvl="0" w:tplc="0542159C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FE1597"/>
    <w:multiLevelType w:val="multilevel"/>
    <w:tmpl w:val="D680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2934789"/>
    <w:multiLevelType w:val="hybridMultilevel"/>
    <w:tmpl w:val="71DC9840"/>
    <w:lvl w:ilvl="0" w:tplc="6E20242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13903"/>
    <w:multiLevelType w:val="multilevel"/>
    <w:tmpl w:val="A96C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07688B"/>
    <w:multiLevelType w:val="multilevel"/>
    <w:tmpl w:val="CDA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F50B92"/>
    <w:multiLevelType w:val="multilevel"/>
    <w:tmpl w:val="0906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0"/>
  </w:num>
  <w:num w:numId="8">
    <w:abstractNumId w:val="18"/>
  </w:num>
  <w:num w:numId="9">
    <w:abstractNumId w:val="3"/>
  </w:num>
  <w:num w:numId="10">
    <w:abstractNumId w:val="1"/>
  </w:num>
  <w:num w:numId="11">
    <w:abstractNumId w:val="10"/>
  </w:num>
  <w:num w:numId="12">
    <w:abstractNumId w:val="13"/>
  </w:num>
  <w:num w:numId="13">
    <w:abstractNumId w:val="9"/>
  </w:num>
  <w:num w:numId="14">
    <w:abstractNumId w:val="16"/>
  </w:num>
  <w:num w:numId="15">
    <w:abstractNumId w:val="6"/>
  </w:num>
  <w:num w:numId="16">
    <w:abstractNumId w:val="20"/>
  </w:num>
  <w:num w:numId="17">
    <w:abstractNumId w:val="19"/>
  </w:num>
  <w:num w:numId="18">
    <w:abstractNumId w:val="14"/>
  </w:num>
  <w:num w:numId="19">
    <w:abstractNumId w:val="17"/>
  </w:num>
  <w:num w:numId="20">
    <w:abstractNumId w:val="12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95D3C"/>
    <w:rsid w:val="00113669"/>
    <w:rsid w:val="00295D3C"/>
    <w:rsid w:val="00A97F83"/>
    <w:rsid w:val="00C20FFD"/>
    <w:rsid w:val="00E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6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669"/>
  </w:style>
  <w:style w:type="paragraph" w:styleId="Heading3">
    <w:name w:val="heading 3"/>
    <w:basedOn w:val="Normal"/>
    <w:link w:val="Heading3Char"/>
    <w:uiPriority w:val="9"/>
    <w:qFormat/>
    <w:rsid w:val="00295D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5D3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x">
    <w:name w:val="box"/>
    <w:basedOn w:val="Normal"/>
    <w:rsid w:val="0029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5D3C"/>
    <w:rPr>
      <w:b/>
      <w:bCs/>
    </w:rPr>
  </w:style>
  <w:style w:type="paragraph" w:styleId="NormalWeb">
    <w:name w:val="Normal (Web)"/>
    <w:basedOn w:val="Normal"/>
    <w:uiPriority w:val="99"/>
    <w:unhideWhenUsed/>
    <w:rsid w:val="00295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95D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D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0F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98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351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01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8291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1509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kmagan</dc:creator>
  <cp:lastModifiedBy>Darlene Arendt</cp:lastModifiedBy>
  <cp:revision>3</cp:revision>
  <dcterms:created xsi:type="dcterms:W3CDTF">2014-06-13T16:11:00Z</dcterms:created>
  <dcterms:modified xsi:type="dcterms:W3CDTF">2016-12-30T17:23:00Z</dcterms:modified>
</cp:coreProperties>
</file>